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FA" w:rsidRPr="00BF2BAF" w:rsidRDefault="001F54FA" w:rsidP="001F54FA">
      <w:pPr>
        <w:pStyle w:val="Title"/>
        <w:rPr>
          <w:sz w:val="52"/>
          <w:szCs w:val="52"/>
        </w:rPr>
      </w:pPr>
      <w:r w:rsidRPr="00BF2BAF">
        <w:rPr>
          <w:sz w:val="52"/>
          <w:szCs w:val="52"/>
        </w:rPr>
        <w:t>ASSOCIATION FOR MOLECULAR PATHOLOGY</w:t>
      </w:r>
    </w:p>
    <w:p w:rsidR="001F54FA" w:rsidRPr="00C430C0" w:rsidRDefault="001F54FA" w:rsidP="001F54FA">
      <w:pPr>
        <w:jc w:val="center"/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 w:rsidRPr="00C430C0">
        <w:rPr>
          <w:rFonts w:asciiTheme="minorHAnsi" w:hAnsiTheme="minorHAnsi"/>
          <w:b/>
          <w:bCs/>
          <w:color w:val="000000" w:themeColor="text1"/>
          <w:sz w:val="32"/>
          <w:szCs w:val="32"/>
        </w:rPr>
        <w:t>201</w:t>
      </w:r>
      <w:r w:rsidR="008B06CE">
        <w:rPr>
          <w:rFonts w:asciiTheme="minorHAnsi" w:hAnsiTheme="minorHAnsi"/>
          <w:b/>
          <w:bCs/>
          <w:color w:val="000000" w:themeColor="text1"/>
          <w:sz w:val="32"/>
          <w:szCs w:val="32"/>
        </w:rPr>
        <w:t>7</w:t>
      </w:r>
      <w:r w:rsidRPr="00C430C0">
        <w:rPr>
          <w:rFonts w:asciiTheme="minorHAnsi" w:hAnsiTheme="minorHAnsi"/>
          <w:b/>
          <w:bCs/>
          <w:color w:val="000000" w:themeColor="text1"/>
          <w:sz w:val="32"/>
          <w:szCs w:val="32"/>
        </w:rPr>
        <w:t xml:space="preserve"> Molecular Pathology Outreach Course</w:t>
      </w:r>
    </w:p>
    <w:p w:rsidR="00A44ABC" w:rsidRPr="00C430C0" w:rsidRDefault="00A44ABC" w:rsidP="00A44ABC">
      <w:pPr>
        <w:jc w:val="center"/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</w:pPr>
      <w:r w:rsidRPr="00C430C0">
        <w:rPr>
          <w:rFonts w:asciiTheme="minorHAnsi" w:hAnsiTheme="minorHAnsi"/>
          <w:b/>
          <w:bCs/>
          <w:i/>
          <w:color w:val="000000" w:themeColor="text1"/>
          <w:sz w:val="32"/>
          <w:szCs w:val="32"/>
        </w:rPr>
        <w:t>AMPlicons: A Practical Molecular Toolkit and Case Studies</w:t>
      </w:r>
    </w:p>
    <w:p w:rsidR="008B06CE" w:rsidRDefault="001F54FA" w:rsidP="001F54FA">
      <w:pPr>
        <w:jc w:val="center"/>
        <w:rPr>
          <w:rFonts w:asciiTheme="minorHAnsi" w:hAnsiTheme="minorHAnsi"/>
          <w:bCs/>
          <w:i/>
          <w:color w:val="000000" w:themeColor="text1"/>
        </w:rPr>
      </w:pPr>
      <w:r w:rsidRPr="008B06CE">
        <w:rPr>
          <w:rFonts w:asciiTheme="minorHAnsi" w:hAnsiTheme="minorHAnsi"/>
          <w:bCs/>
          <w:color w:val="000000" w:themeColor="text1"/>
        </w:rPr>
        <w:t xml:space="preserve">Wednesday, November </w:t>
      </w:r>
      <w:r w:rsidR="008B06CE" w:rsidRPr="008B06CE">
        <w:rPr>
          <w:rFonts w:asciiTheme="minorHAnsi" w:hAnsiTheme="minorHAnsi"/>
          <w:bCs/>
          <w:color w:val="000000" w:themeColor="text1"/>
        </w:rPr>
        <w:t>15, 2017</w:t>
      </w:r>
      <w:r>
        <w:rPr>
          <w:rFonts w:asciiTheme="minorHAnsi" w:hAnsiTheme="minorHAnsi"/>
          <w:bCs/>
          <w:color w:val="000000" w:themeColor="text1"/>
        </w:rPr>
        <w:br/>
      </w:r>
      <w:r w:rsidR="003D02DC" w:rsidRPr="003D02DC">
        <w:rPr>
          <w:rFonts w:asciiTheme="minorHAnsi" w:hAnsiTheme="minorHAnsi"/>
          <w:bCs/>
          <w:i/>
          <w:color w:val="000000" w:themeColor="text1"/>
        </w:rPr>
        <w:t>Location:</w:t>
      </w:r>
      <w:r w:rsidR="003D02DC">
        <w:rPr>
          <w:rFonts w:asciiTheme="minorHAnsi" w:hAnsiTheme="minorHAnsi"/>
          <w:bCs/>
          <w:i/>
          <w:color w:val="000000" w:themeColor="text1"/>
        </w:rPr>
        <w:t xml:space="preserve"> </w:t>
      </w:r>
      <w:r w:rsidR="008B06CE" w:rsidRPr="003D02DC">
        <w:rPr>
          <w:rFonts w:asciiTheme="minorHAnsi" w:hAnsiTheme="minorHAnsi"/>
          <w:bCs/>
          <w:i/>
          <w:color w:val="000000" w:themeColor="text1"/>
        </w:rPr>
        <w:t xml:space="preserve">TBD </w:t>
      </w:r>
    </w:p>
    <w:p w:rsidR="001F54FA" w:rsidRDefault="008B06CE" w:rsidP="001F54FA">
      <w:pPr>
        <w:jc w:val="center"/>
        <w:rPr>
          <w:rFonts w:asciiTheme="minorHAnsi" w:hAnsiTheme="minorHAnsi"/>
          <w:bCs/>
          <w:color w:val="000000" w:themeColor="text1"/>
        </w:rPr>
      </w:pPr>
      <w:r>
        <w:rPr>
          <w:rFonts w:asciiTheme="minorHAnsi" w:hAnsiTheme="minorHAnsi"/>
          <w:bCs/>
          <w:color w:val="000000" w:themeColor="text1"/>
        </w:rPr>
        <w:t>Salt Lake City, UT</w:t>
      </w:r>
    </w:p>
    <w:p w:rsidR="001F54FA" w:rsidRPr="00C430C0" w:rsidRDefault="001F54FA" w:rsidP="001F54FA">
      <w:pPr>
        <w:jc w:val="center"/>
        <w:rPr>
          <w:rFonts w:asciiTheme="minorHAnsi" w:hAnsiTheme="minorHAnsi"/>
          <w:bCs/>
          <w:color w:val="000000" w:themeColor="text1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1152"/>
        <w:gridCol w:w="3917"/>
        <w:gridCol w:w="4281"/>
      </w:tblGrid>
      <w:tr w:rsidR="001F54FA" w:rsidRPr="006B5019" w:rsidTr="00C00EFD">
        <w:trPr>
          <w:trHeight w:val="296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TIME</w:t>
            </w: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1F54FA" w:rsidRPr="006B5019" w:rsidRDefault="001F54FA" w:rsidP="00550D70">
            <w:pPr>
              <w:pStyle w:val="ListParagraph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SESSION</w:t>
            </w:r>
          </w:p>
        </w:tc>
        <w:tc>
          <w:tcPr>
            <w:tcW w:w="4396" w:type="dxa"/>
            <w:shd w:val="clear" w:color="auto" w:fill="D9D9D9" w:themeFill="background1" w:themeFillShade="D9"/>
            <w:vAlign w:val="center"/>
          </w:tcPr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SPEAKER</w:t>
            </w:r>
          </w:p>
        </w:tc>
      </w:tr>
      <w:tr w:rsidR="001F54FA" w:rsidRPr="006B5019" w:rsidTr="00C00EFD">
        <w:trPr>
          <w:trHeight w:val="224"/>
        </w:trPr>
        <w:tc>
          <w:tcPr>
            <w:tcW w:w="1165" w:type="dxa"/>
          </w:tcPr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7:30am</w:t>
            </w:r>
          </w:p>
        </w:tc>
        <w:tc>
          <w:tcPr>
            <w:tcW w:w="4015" w:type="dxa"/>
          </w:tcPr>
          <w:p w:rsidR="001F54FA" w:rsidRPr="006B5019" w:rsidRDefault="001F54FA" w:rsidP="00550D70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Registration and Continental Breakfast</w:t>
            </w:r>
          </w:p>
        </w:tc>
        <w:tc>
          <w:tcPr>
            <w:tcW w:w="4396" w:type="dxa"/>
          </w:tcPr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1F54FA" w:rsidRPr="006B5019" w:rsidTr="00C00EFD">
        <w:trPr>
          <w:trHeight w:val="458"/>
        </w:trPr>
        <w:tc>
          <w:tcPr>
            <w:tcW w:w="1165" w:type="dxa"/>
          </w:tcPr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8:30am</w:t>
            </w:r>
          </w:p>
        </w:tc>
        <w:tc>
          <w:tcPr>
            <w:tcW w:w="4015" w:type="dxa"/>
          </w:tcPr>
          <w:p w:rsidR="001F54FA" w:rsidRPr="006B5019" w:rsidRDefault="001F54FA" w:rsidP="00550D70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bCs/>
                <w:sz w:val="18"/>
                <w:szCs w:val="18"/>
              </w:rPr>
              <w:t>Welcome and Introductions</w:t>
            </w:r>
          </w:p>
          <w:p w:rsidR="001F54FA" w:rsidRPr="006B5019" w:rsidRDefault="001F54FA" w:rsidP="00550D70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396" w:type="dxa"/>
          </w:tcPr>
          <w:p w:rsidR="001F54FA" w:rsidRPr="00AE53B6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  <w:r w:rsidRPr="00AE53B6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Annette S. Kim, MD, PhD</w:t>
            </w:r>
            <w:r w:rsidRPr="00AE53B6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Pr="00AE53B6">
              <w:rPr>
                <w:rFonts w:ascii="Century Gothic" w:hAnsi="Century Gothic" w:cs="Arial"/>
                <w:i/>
                <w:iCs/>
                <w:sz w:val="18"/>
                <w:szCs w:val="18"/>
              </w:rPr>
              <w:t>Brigham &amp; Women’s Hospital</w:t>
            </w:r>
          </w:p>
        </w:tc>
      </w:tr>
      <w:tr w:rsidR="001F54FA" w:rsidRPr="006B5019" w:rsidTr="00C00EFD">
        <w:trPr>
          <w:trHeight w:val="692"/>
        </w:trPr>
        <w:tc>
          <w:tcPr>
            <w:tcW w:w="1165" w:type="dxa"/>
          </w:tcPr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8:35am</w:t>
            </w:r>
          </w:p>
          <w:p w:rsidR="001F54FA" w:rsidRPr="006B5019" w:rsidRDefault="001F54FA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015" w:type="dxa"/>
          </w:tcPr>
          <w:p w:rsidR="001F54FA" w:rsidRPr="008B06CE" w:rsidRDefault="004E52ED" w:rsidP="003D02DC">
            <w:pPr>
              <w:pStyle w:val="ListParagraph"/>
              <w:ind w:left="0"/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</w:pPr>
            <w:r w:rsidRPr="00AE1A7F">
              <w:rPr>
                <w:rFonts w:ascii="Century Gothic" w:hAnsi="Century Gothic"/>
                <w:b/>
                <w:sz w:val="18"/>
                <w:szCs w:val="18"/>
              </w:rPr>
              <w:t>Contemporary Topics in Molecular Diagnostics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6" w:type="dxa"/>
          </w:tcPr>
          <w:p w:rsidR="001F54FA" w:rsidRPr="00F67007" w:rsidRDefault="00F67007" w:rsidP="00C00EFD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  <w:highlight w:val="yellow"/>
              </w:rPr>
            </w:pPr>
            <w:r w:rsidRPr="00F67007">
              <w:rPr>
                <w:rFonts w:ascii="Century Gothic" w:hAnsi="Century Gothic"/>
                <w:b/>
                <w:i/>
                <w:sz w:val="18"/>
                <w:szCs w:val="18"/>
              </w:rPr>
              <w:t>Federico A Monzon, MD</w:t>
            </w:r>
            <w:r w:rsidRPr="00F67007">
              <w:rPr>
                <w:rFonts w:ascii="Century Gothic" w:hAnsi="Century Gothic"/>
                <w:sz w:val="18"/>
                <w:szCs w:val="18"/>
              </w:rPr>
              <w:br/>
            </w:r>
            <w:r w:rsidRPr="00F67007">
              <w:rPr>
                <w:rStyle w:val="Emphasis"/>
                <w:rFonts w:ascii="Century Gothic" w:hAnsi="Century Gothic"/>
                <w:sz w:val="18"/>
                <w:szCs w:val="18"/>
              </w:rPr>
              <w:t>Castle Biosciences</w:t>
            </w:r>
          </w:p>
        </w:tc>
      </w:tr>
      <w:tr w:rsidR="00A44ABC" w:rsidRPr="00D0413A" w:rsidTr="00C00EFD">
        <w:trPr>
          <w:trHeight w:val="323"/>
        </w:trPr>
        <w:tc>
          <w:tcPr>
            <w:tcW w:w="1165" w:type="dxa"/>
          </w:tcPr>
          <w:p w:rsidR="00A44ABC" w:rsidRPr="006B5019" w:rsidRDefault="00446904" w:rsidP="00F67007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9:25am</w:t>
            </w:r>
          </w:p>
        </w:tc>
        <w:tc>
          <w:tcPr>
            <w:tcW w:w="4015" w:type="dxa"/>
          </w:tcPr>
          <w:p w:rsidR="00A44ABC" w:rsidRPr="00D0413A" w:rsidRDefault="00A44ABC" w:rsidP="008B06CE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0413A">
              <w:rPr>
                <w:rFonts w:ascii="Century Gothic" w:hAnsi="Century Gothic"/>
                <w:b/>
                <w:sz w:val="18"/>
                <w:szCs w:val="18"/>
              </w:rPr>
              <w:t>Break (SEW leaves</w:t>
            </w:r>
            <w:r w:rsidR="00F67007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4396" w:type="dxa"/>
          </w:tcPr>
          <w:p w:rsidR="00A44ABC" w:rsidRPr="00D0413A" w:rsidRDefault="00A44ABC" w:rsidP="008B06CE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  <w:tr w:rsidR="008B06CE" w:rsidRPr="00D0413A" w:rsidTr="00C00EFD">
        <w:trPr>
          <w:trHeight w:val="530"/>
        </w:trPr>
        <w:tc>
          <w:tcPr>
            <w:tcW w:w="1165" w:type="dxa"/>
          </w:tcPr>
          <w:p w:rsidR="008B06CE" w:rsidRPr="00D0413A" w:rsidRDefault="00446904" w:rsidP="00F67007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9:30am</w:t>
            </w:r>
          </w:p>
        </w:tc>
        <w:tc>
          <w:tcPr>
            <w:tcW w:w="4015" w:type="dxa"/>
          </w:tcPr>
          <w:p w:rsidR="008B06CE" w:rsidRPr="00D0413A" w:rsidRDefault="00F67007" w:rsidP="00F67007">
            <w:pPr>
              <w:pStyle w:val="ListParagraph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="00A44ABC" w:rsidRPr="00D0413A">
              <w:rPr>
                <w:rFonts w:ascii="Century Gothic" w:hAnsi="Century Gothic"/>
                <w:b/>
                <w:sz w:val="18"/>
                <w:szCs w:val="18"/>
              </w:rPr>
              <w:t xml:space="preserve">ypes of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 w:rsidR="00A44ABC" w:rsidRPr="00D0413A">
              <w:rPr>
                <w:rFonts w:ascii="Century Gothic" w:hAnsi="Century Gothic"/>
                <w:b/>
                <w:sz w:val="18"/>
                <w:szCs w:val="18"/>
              </w:rPr>
              <w:t xml:space="preserve">ethodologies and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="00A44ABC" w:rsidRPr="00D0413A">
              <w:rPr>
                <w:rFonts w:ascii="Century Gothic" w:hAnsi="Century Gothic"/>
                <w:b/>
                <w:sz w:val="18"/>
                <w:szCs w:val="18"/>
              </w:rPr>
              <w:t>re-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="00A44ABC" w:rsidRPr="00D0413A">
              <w:rPr>
                <w:rFonts w:ascii="Century Gothic" w:hAnsi="Century Gothic"/>
                <w:b/>
                <w:sz w:val="18"/>
                <w:szCs w:val="18"/>
              </w:rPr>
              <w:t xml:space="preserve">nalytic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A44ABC" w:rsidRPr="00D0413A">
              <w:rPr>
                <w:rFonts w:ascii="Century Gothic" w:hAnsi="Century Gothic"/>
                <w:b/>
                <w:sz w:val="18"/>
                <w:szCs w:val="18"/>
              </w:rPr>
              <w:t>onsiderations</w:t>
            </w:r>
          </w:p>
        </w:tc>
        <w:tc>
          <w:tcPr>
            <w:tcW w:w="4396" w:type="dxa"/>
          </w:tcPr>
          <w:p w:rsidR="008B06CE" w:rsidRPr="00D0413A" w:rsidRDefault="00A44ABC" w:rsidP="00F67007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Anna</w:t>
            </w:r>
            <w:r w:rsidR="00FA547F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Yemelyanova</w:t>
            </w:r>
            <w:r w:rsidR="00D8636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, MD</w:t>
            </w:r>
            <w:r w:rsidR="008B06CE"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D8636E">
              <w:rPr>
                <w:rFonts w:ascii="Century Gothic" w:hAnsi="Century Gothic" w:cs="Arial"/>
                <w:i/>
                <w:iCs/>
                <w:sz w:val="18"/>
                <w:szCs w:val="18"/>
              </w:rPr>
              <w:t>University of Texas MD Anderson Cancer Center</w:t>
            </w:r>
          </w:p>
        </w:tc>
      </w:tr>
    </w:tbl>
    <w:p w:rsidR="001F54FA" w:rsidRPr="00D0413A" w:rsidRDefault="001F54FA" w:rsidP="001F54FA">
      <w:pPr>
        <w:rPr>
          <w:rFonts w:asciiTheme="minorHAnsi" w:hAnsiTheme="minorHAnsi"/>
          <w:color w:val="000000" w:themeColor="text1"/>
        </w:rPr>
      </w:pPr>
    </w:p>
    <w:p w:rsidR="003133AB" w:rsidRPr="00D0413A" w:rsidRDefault="007E260D" w:rsidP="007E260D">
      <w:pPr>
        <w:ind w:left="-180"/>
        <w:rPr>
          <w:rFonts w:asciiTheme="minorHAnsi" w:hAnsiTheme="minorHAnsi"/>
          <w:b/>
          <w:color w:val="000000" w:themeColor="text1"/>
          <w:sz w:val="22"/>
        </w:rPr>
      </w:pPr>
      <w:r w:rsidRPr="00D0413A">
        <w:rPr>
          <w:rFonts w:asciiTheme="minorHAnsi" w:hAnsiTheme="minorHAnsi"/>
          <w:b/>
          <w:color w:val="000000" w:themeColor="text1"/>
          <w:sz w:val="22"/>
        </w:rPr>
        <w:t>CASE STUDIES:</w:t>
      </w:r>
    </w:p>
    <w:p w:rsidR="007E260D" w:rsidRPr="00D0413A" w:rsidRDefault="007E260D" w:rsidP="001F54FA">
      <w:pPr>
        <w:rPr>
          <w:rFonts w:asciiTheme="minorHAnsi" w:hAnsiTheme="minorHAnsi"/>
          <w:color w:val="000000" w:themeColor="text1"/>
        </w:rPr>
      </w:pPr>
    </w:p>
    <w:tbl>
      <w:tblPr>
        <w:tblStyle w:val="TableGrid"/>
        <w:tblW w:w="5000" w:type="pct"/>
        <w:tblInd w:w="-113" w:type="dxa"/>
        <w:tblLook w:val="04A0" w:firstRow="1" w:lastRow="0" w:firstColumn="1" w:lastColumn="0" w:noHBand="0" w:noVBand="1"/>
      </w:tblPr>
      <w:tblGrid>
        <w:gridCol w:w="1188"/>
        <w:gridCol w:w="3870"/>
        <w:gridCol w:w="4292"/>
      </w:tblGrid>
      <w:tr w:rsidR="007E260D" w:rsidRPr="00D0413A" w:rsidTr="00550D70">
        <w:trPr>
          <w:trHeight w:val="287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:rsidR="007E260D" w:rsidRPr="00D409BB" w:rsidRDefault="007E260D" w:rsidP="00AE53B6">
            <w:pPr>
              <w:pStyle w:val="ListParagraph"/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CASE STUDIES: </w:t>
            </w:r>
            <w:r w:rsidR="00362EA9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Non-template </w:t>
            </w:r>
            <w:r w:rsidR="00AE53B6">
              <w:rPr>
                <w:rFonts w:ascii="Century Gothic" w:hAnsi="Century Gothic" w:cs="Arial"/>
                <w:b/>
                <w:bCs/>
                <w:sz w:val="18"/>
                <w:szCs w:val="18"/>
              </w:rPr>
              <w:t>A</w:t>
            </w:r>
            <w:r w:rsidR="00362EA9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mp</w:t>
            </w:r>
            <w:r w:rsidR="008F7294">
              <w:rPr>
                <w:rFonts w:ascii="Century Gothic" w:hAnsi="Century Gothic" w:cs="Arial"/>
                <w:b/>
                <w:bCs/>
                <w:sz w:val="18"/>
                <w:szCs w:val="18"/>
              </w:rPr>
              <w:t>lification</w:t>
            </w:r>
            <w:r w:rsidR="00244BAB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("Prete-a-utilizer")</w:t>
            </w:r>
          </w:p>
        </w:tc>
      </w:tr>
      <w:tr w:rsidR="007E260D" w:rsidRPr="00D0413A" w:rsidTr="00D409BB">
        <w:trPr>
          <w:trHeight w:val="1475"/>
        </w:trPr>
        <w:tc>
          <w:tcPr>
            <w:tcW w:w="1188" w:type="dxa"/>
          </w:tcPr>
          <w:p w:rsidR="007E260D" w:rsidRPr="00D0413A" w:rsidRDefault="00446904" w:rsidP="00F67007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10:00</w:t>
            </w:r>
            <w:r w:rsidR="00F67007">
              <w:rPr>
                <w:rFonts w:ascii="Century Gothic" w:hAnsi="Century Gothic" w:cs="Arial"/>
                <w:b/>
                <w:sz w:val="18"/>
                <w:szCs w:val="18"/>
              </w:rPr>
              <w:t>am</w:t>
            </w:r>
          </w:p>
        </w:tc>
        <w:tc>
          <w:tcPr>
            <w:tcW w:w="3870" w:type="dxa"/>
          </w:tcPr>
          <w:p w:rsidR="00A44ABC" w:rsidRPr="00D0413A" w:rsidRDefault="00A44ABC" w:rsidP="006903F4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Cleavase Probe amplification</w:t>
            </w:r>
            <w:r w:rsidR="007E260D" w:rsidRPr="00D041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D0413A">
              <w:rPr>
                <w:rFonts w:ascii="Century Gothic" w:hAnsi="Century Gothic"/>
                <w:sz w:val="18"/>
                <w:szCs w:val="18"/>
              </w:rPr>
              <w:t xml:space="preserve">for FVL and Prothrombin </w:t>
            </w:r>
          </w:p>
          <w:p w:rsidR="00A44ABC" w:rsidRPr="00D0413A" w:rsidRDefault="00A44ABC" w:rsidP="00A44ABC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  <w:p w:rsidR="00C4202B" w:rsidRPr="00D0413A" w:rsidRDefault="006903F4" w:rsidP="00C4202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MLPA</w:t>
            </w:r>
            <w:r w:rsidR="00A44ABC" w:rsidRPr="00D0413A">
              <w:rPr>
                <w:rFonts w:ascii="Century Gothic" w:hAnsi="Century Gothic"/>
                <w:sz w:val="18"/>
                <w:szCs w:val="18"/>
              </w:rPr>
              <w:t xml:space="preserve"> for CF</w:t>
            </w:r>
          </w:p>
          <w:p w:rsidR="00C4202B" w:rsidRPr="00D0413A" w:rsidRDefault="00C4202B" w:rsidP="00C4202B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  <w:p w:rsidR="00C4202B" w:rsidRPr="00D0413A" w:rsidRDefault="00C4202B" w:rsidP="00C4202B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  <w:p w:rsidR="00C4202B" w:rsidRPr="00D0413A" w:rsidRDefault="00425D52" w:rsidP="00C4202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TMA for GC or HPV</w:t>
            </w:r>
          </w:p>
          <w:p w:rsidR="00C4202B" w:rsidRPr="00D0413A" w:rsidRDefault="00C4202B" w:rsidP="00244BAB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  <w:p w:rsidR="00C4202B" w:rsidRPr="00D0413A" w:rsidRDefault="00C4202B" w:rsidP="00C4202B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  <w:p w:rsidR="00C4202B" w:rsidRPr="00D0413A" w:rsidRDefault="00654A67" w:rsidP="00C4202B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O</w:t>
            </w:r>
            <w:r w:rsidR="00C4202B" w:rsidRPr="00D0413A">
              <w:rPr>
                <w:rFonts w:ascii="Century Gothic" w:hAnsi="Century Gothic"/>
                <w:sz w:val="18"/>
                <w:szCs w:val="18"/>
              </w:rPr>
              <w:t>ligo hybridization-based methodology</w:t>
            </w:r>
          </w:p>
          <w:p w:rsidR="007E260D" w:rsidRPr="00FB1BCB" w:rsidRDefault="007E260D" w:rsidP="00FB1BCB">
            <w:pPr>
              <w:tabs>
                <w:tab w:val="left" w:pos="432"/>
              </w:tabs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92" w:type="dxa"/>
          </w:tcPr>
          <w:p w:rsidR="007E260D" w:rsidRPr="00D0413A" w:rsidRDefault="00F67007" w:rsidP="00550D70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61658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Cynthia Jackson, </w:t>
            </w:r>
            <w:r w:rsidR="00E7110C" w:rsidRPr="0061658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PhD</w:t>
            </w:r>
            <w:r w:rsidR="00E7110C" w:rsidRPr="0061658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61658E" w:rsidRPr="0061658E">
              <w:rPr>
                <w:rFonts w:ascii="Century Gothic" w:hAnsi="Century Gothic" w:cs="Arial"/>
                <w:i/>
                <w:iCs/>
                <w:sz w:val="18"/>
                <w:szCs w:val="18"/>
              </w:rPr>
              <w:t>Rhode Island Hospital</w:t>
            </w:r>
          </w:p>
          <w:p w:rsidR="007E260D" w:rsidRPr="00D0413A" w:rsidRDefault="007E260D" w:rsidP="00550D70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7E260D" w:rsidRPr="00D0413A" w:rsidRDefault="00A44ABC" w:rsidP="00550D70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Mark</w:t>
            </w:r>
            <w:r w:rsidR="00E7110C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Ewalt</w:t>
            </w:r>
            <w:r w:rsidR="00FA547F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, MD</w:t>
            </w:r>
            <w:r w:rsidR="007E260D"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FA547F">
              <w:rPr>
                <w:rFonts w:ascii="Century Gothic" w:hAnsi="Century Gothic" w:cs="Arial"/>
                <w:i/>
                <w:iCs/>
                <w:sz w:val="18"/>
                <w:szCs w:val="18"/>
              </w:rPr>
              <w:t>Cedars Sinai Medical Center</w:t>
            </w:r>
          </w:p>
          <w:p w:rsidR="007E260D" w:rsidRPr="00D0413A" w:rsidRDefault="007E260D" w:rsidP="00550D70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425D52" w:rsidRPr="00D0413A" w:rsidRDefault="00425D52" w:rsidP="00425D52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FB1BCB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Jef</w:t>
            </w:r>
            <w:r w:rsidR="00FA547F" w:rsidRPr="00FB1BCB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frey Gagan, MD, PhD </w:t>
            </w:r>
            <w:r w:rsidRPr="00FB1BCB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FB1BCB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FA547F" w:rsidRPr="00FB1BCB">
              <w:rPr>
                <w:rFonts w:ascii="Century Gothic" w:hAnsi="Century Gothic" w:cs="Arial"/>
                <w:i/>
                <w:iCs/>
                <w:sz w:val="18"/>
                <w:szCs w:val="18"/>
              </w:rPr>
              <w:t>Brigham &amp; Women’s Hospital</w:t>
            </w:r>
          </w:p>
          <w:p w:rsidR="007E260D" w:rsidRPr="00D0413A" w:rsidRDefault="007E260D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  <w:p w:rsidR="00244BAB" w:rsidRPr="00D0413A" w:rsidRDefault="00244BAB" w:rsidP="00244BAB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Sophie</w:t>
            </w:r>
            <w:r w:rsidR="00FA547F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Arbefeville, MD</w:t>
            </w:r>
          </w:p>
          <w:p w:rsidR="00244BAB" w:rsidRPr="00FA547F" w:rsidRDefault="00FA547F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  <w:r w:rsidRPr="00FA547F">
              <w:rPr>
                <w:rStyle w:val="Emphasis"/>
                <w:rFonts w:ascii="Century Gothic" w:hAnsi="Century Gothic"/>
                <w:sz w:val="18"/>
                <w:szCs w:val="18"/>
              </w:rPr>
              <w:t>University of Minnesota Medical Clinic</w:t>
            </w:r>
          </w:p>
        </w:tc>
      </w:tr>
      <w:tr w:rsidR="00C00EFD" w:rsidRPr="00D0413A" w:rsidTr="00D409BB">
        <w:trPr>
          <w:trHeight w:val="359"/>
        </w:trPr>
        <w:tc>
          <w:tcPr>
            <w:tcW w:w="1188" w:type="dxa"/>
          </w:tcPr>
          <w:p w:rsidR="00E178AD" w:rsidRPr="00D0413A" w:rsidRDefault="00E178AD" w:rsidP="00F67007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10:</w:t>
            </w:r>
            <w:r w:rsidR="00F67007">
              <w:rPr>
                <w:rFonts w:ascii="Century Gothic" w:hAnsi="Century Gothic" w:cs="Arial"/>
                <w:b/>
                <w:sz w:val="18"/>
                <w:szCs w:val="18"/>
              </w:rPr>
              <w:t>50am</w:t>
            </w:r>
          </w:p>
        </w:tc>
        <w:tc>
          <w:tcPr>
            <w:tcW w:w="3870" w:type="dxa"/>
          </w:tcPr>
          <w:p w:rsidR="00F67007" w:rsidRPr="00D0413A" w:rsidRDefault="00F67007" w:rsidP="00F67007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Break</w:t>
            </w:r>
          </w:p>
          <w:p w:rsidR="00C00EFD" w:rsidRPr="00D0413A" w:rsidRDefault="00C00EFD" w:rsidP="00C00EFD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92" w:type="dxa"/>
          </w:tcPr>
          <w:p w:rsidR="00C00EFD" w:rsidRPr="00D0413A" w:rsidRDefault="00C00EFD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A44ABC" w:rsidRPr="00D0413A" w:rsidRDefault="00A44ABC" w:rsidP="007E260D"/>
    <w:tbl>
      <w:tblPr>
        <w:tblStyle w:val="TableGrid"/>
        <w:tblpPr w:leftFromText="180" w:rightFromText="180" w:vertAnchor="text" w:horzAnchor="margin" w:tblpX="-144" w:tblpY="90"/>
        <w:tblW w:w="5000" w:type="pct"/>
        <w:tblLook w:val="04A0" w:firstRow="1" w:lastRow="0" w:firstColumn="1" w:lastColumn="0" w:noHBand="0" w:noVBand="1"/>
      </w:tblPr>
      <w:tblGrid>
        <w:gridCol w:w="1255"/>
        <w:gridCol w:w="3819"/>
        <w:gridCol w:w="4276"/>
      </w:tblGrid>
      <w:tr w:rsidR="000D5CC2" w:rsidRPr="00D0413A" w:rsidTr="00D409BB">
        <w:trPr>
          <w:trHeight w:val="287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:rsidR="000D5CC2" w:rsidRPr="00D0413A" w:rsidRDefault="000D5CC2" w:rsidP="00D409BB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CASE STUDIES: Specialized PCR </w:t>
            </w:r>
            <w:r w:rsidR="00D409BB">
              <w:rPr>
                <w:rFonts w:ascii="Century Gothic" w:hAnsi="Century Gothic" w:cs="Arial"/>
                <w:b/>
                <w:bCs/>
                <w:sz w:val="18"/>
                <w:szCs w:val="18"/>
              </w:rPr>
              <w:t>M</w:t>
            </w: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ethods</w:t>
            </w:r>
          </w:p>
        </w:tc>
      </w:tr>
      <w:tr w:rsidR="000D5CC2" w:rsidRPr="00D0413A" w:rsidTr="00D409BB">
        <w:trPr>
          <w:trHeight w:val="620"/>
        </w:trPr>
        <w:tc>
          <w:tcPr>
            <w:tcW w:w="1255" w:type="dxa"/>
          </w:tcPr>
          <w:p w:rsidR="000D5CC2" w:rsidRPr="00D0413A" w:rsidRDefault="00446904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11:0</w:t>
            </w:r>
            <w:r w:rsidR="00FB1BCB">
              <w:rPr>
                <w:rFonts w:ascii="Century Gothic" w:hAnsi="Century Gothic" w:cs="Arial"/>
                <w:b/>
                <w:sz w:val="18"/>
                <w:szCs w:val="18"/>
              </w:rPr>
              <w:t>5am</w:t>
            </w:r>
          </w:p>
        </w:tc>
        <w:tc>
          <w:tcPr>
            <w:tcW w:w="3819" w:type="dxa"/>
          </w:tcPr>
          <w:p w:rsidR="000D5CC2" w:rsidRPr="00D0413A" w:rsidRDefault="001404A9" w:rsidP="00FB1B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 xml:space="preserve">Trinucleotide </w:t>
            </w:r>
          </w:p>
          <w:p w:rsidR="000D5CC2" w:rsidRPr="00D0413A" w:rsidRDefault="000D5CC2" w:rsidP="00E178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5CC2" w:rsidRPr="00D0413A" w:rsidRDefault="000D5CC2" w:rsidP="00E178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E1E69" w:rsidRPr="00D0413A" w:rsidRDefault="000D5CC2" w:rsidP="00FB1B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BCR-ABL1</w:t>
            </w:r>
          </w:p>
          <w:p w:rsidR="00CE1E69" w:rsidRPr="00D0413A" w:rsidRDefault="00CE1E69" w:rsidP="00E178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E1E69" w:rsidRPr="00D0413A" w:rsidRDefault="00654A67" w:rsidP="00FB1B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PCR on a film</w:t>
            </w:r>
            <w:r w:rsidR="00CE1E69" w:rsidRPr="00D0413A">
              <w:rPr>
                <w:rFonts w:ascii="Century Gothic" w:hAnsi="Century Gothic"/>
                <w:sz w:val="18"/>
                <w:szCs w:val="18"/>
              </w:rPr>
              <w:t xml:space="preserve"> for ID</w:t>
            </w:r>
          </w:p>
          <w:p w:rsidR="00CE1E69" w:rsidRPr="00D0413A" w:rsidRDefault="00CE1E69" w:rsidP="00E178AD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  <w:p w:rsidR="000D5CC2" w:rsidRPr="00D0413A" w:rsidRDefault="000D5CC2" w:rsidP="00E178A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5CC2" w:rsidRPr="00FB1BCB" w:rsidRDefault="000D5CC2" w:rsidP="00FB1BCB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STR applications</w:t>
            </w:r>
          </w:p>
          <w:p w:rsidR="000D5CC2" w:rsidRPr="00D0413A" w:rsidRDefault="000D5CC2" w:rsidP="00E178AD">
            <w:pPr>
              <w:pStyle w:val="ListParagraph"/>
              <w:tabs>
                <w:tab w:val="left" w:pos="432"/>
              </w:tabs>
              <w:ind w:left="792"/>
              <w:contextualSpacing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76" w:type="dxa"/>
          </w:tcPr>
          <w:p w:rsidR="000D5CC2" w:rsidRPr="00D0413A" w:rsidRDefault="000D5CC2" w:rsidP="00E178AD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Kristy</w:t>
            </w:r>
            <w:r w:rsidR="00D8636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Crooks, PhD</w:t>
            </w: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D8636E">
              <w:rPr>
                <w:rFonts w:ascii="Century Gothic" w:hAnsi="Century Gothic" w:cs="Arial"/>
                <w:i/>
                <w:iCs/>
                <w:sz w:val="18"/>
                <w:szCs w:val="18"/>
              </w:rPr>
              <w:t>University of North Carolina at Chapel Hill</w:t>
            </w:r>
          </w:p>
          <w:p w:rsidR="000D5CC2" w:rsidRPr="00D0413A" w:rsidRDefault="000D5CC2" w:rsidP="00E178AD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E7110C" w:rsidRPr="00730469" w:rsidRDefault="00E7110C" w:rsidP="00E7110C">
            <w:pPr>
              <w:pStyle w:val="ListParagraph"/>
              <w:ind w:left="-18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b/>
                <w:i/>
                <w:sz w:val="18"/>
                <w:szCs w:val="18"/>
              </w:rPr>
              <w:t>Anthony N. Snow, MD</w:t>
            </w:r>
          </w:p>
          <w:p w:rsidR="00CE1E69" w:rsidRPr="00D0413A" w:rsidRDefault="00E7110C" w:rsidP="00E7110C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i/>
                <w:sz w:val="18"/>
                <w:szCs w:val="18"/>
              </w:rPr>
              <w:t>University of Iowa Hospitals &amp; Clinics</w:t>
            </w:r>
            <w:r w:rsidRPr="00D0413A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  <w:p w:rsidR="00654A67" w:rsidRPr="00D0413A" w:rsidRDefault="00654A67" w:rsidP="00E178AD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E7110C" w:rsidRPr="00730469" w:rsidRDefault="00E7110C" w:rsidP="00E7110C">
            <w:pPr>
              <w:pStyle w:val="ListParagraph"/>
              <w:ind w:left="1440" w:hanging="144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b/>
                <w:i/>
                <w:sz w:val="18"/>
                <w:szCs w:val="18"/>
              </w:rPr>
              <w:t>Kevin Alby, PhD</w:t>
            </w:r>
          </w:p>
          <w:p w:rsidR="00E7110C" w:rsidRPr="00730469" w:rsidRDefault="00E7110C" w:rsidP="00E7110C">
            <w:pPr>
              <w:pStyle w:val="ListParagraph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i/>
                <w:sz w:val="18"/>
                <w:szCs w:val="18"/>
              </w:rPr>
              <w:t>Hospital of the University of Pennsylvania</w:t>
            </w:r>
            <w:r w:rsidRPr="00730469">
              <w:rPr>
                <w:rFonts w:ascii="Century Gothic" w:hAnsi="Century Gothic" w:cs="Arial"/>
                <w:i/>
                <w:sz w:val="18"/>
                <w:szCs w:val="18"/>
              </w:rPr>
              <w:br/>
            </w:r>
          </w:p>
          <w:p w:rsidR="000D5CC2" w:rsidRPr="00FB1BCB" w:rsidRDefault="000D5CC2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Roy</w:t>
            </w:r>
            <w:r w:rsidR="00D8636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Lee, MD</w:t>
            </w: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D8636E">
              <w:rPr>
                <w:rFonts w:ascii="Century Gothic" w:hAnsi="Century Gothic" w:cs="Arial"/>
                <w:i/>
                <w:iCs/>
                <w:sz w:val="18"/>
                <w:szCs w:val="18"/>
              </w:rPr>
              <w:t>The Cleveland Clinic Foundation</w:t>
            </w:r>
          </w:p>
        </w:tc>
      </w:tr>
      <w:tr w:rsidR="00D409BB" w:rsidRPr="00D0413A" w:rsidTr="00D409BB">
        <w:trPr>
          <w:trHeight w:val="350"/>
        </w:trPr>
        <w:tc>
          <w:tcPr>
            <w:tcW w:w="1255" w:type="dxa"/>
          </w:tcPr>
          <w:p w:rsidR="00D409BB" w:rsidRDefault="00D409BB" w:rsidP="00D409BB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12:00pm</w:t>
            </w:r>
          </w:p>
        </w:tc>
        <w:tc>
          <w:tcPr>
            <w:tcW w:w="3819" w:type="dxa"/>
          </w:tcPr>
          <w:p w:rsidR="00D409BB" w:rsidRDefault="00D409BB" w:rsidP="00D409BB">
            <w:pPr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</w:rPr>
              <w:t>LUNCH</w:t>
            </w:r>
          </w:p>
        </w:tc>
        <w:tc>
          <w:tcPr>
            <w:tcW w:w="4276" w:type="dxa"/>
          </w:tcPr>
          <w:p w:rsidR="00D409BB" w:rsidRPr="00D0413A" w:rsidRDefault="00D409BB" w:rsidP="00D409BB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0D5CC2" w:rsidRPr="00D0413A" w:rsidRDefault="000D5CC2" w:rsidP="007E260D"/>
    <w:p w:rsidR="00493AF1" w:rsidRPr="00D0413A" w:rsidRDefault="00493AF1" w:rsidP="007E260D"/>
    <w:tbl>
      <w:tblPr>
        <w:tblStyle w:val="TableGrid"/>
        <w:tblpPr w:leftFromText="180" w:rightFromText="180" w:vertAnchor="text" w:horzAnchor="margin" w:tblpX="-185" w:tblpY="162"/>
        <w:tblW w:w="5099" w:type="pct"/>
        <w:tblLook w:val="04A0" w:firstRow="1" w:lastRow="0" w:firstColumn="1" w:lastColumn="0" w:noHBand="0" w:noVBand="1"/>
      </w:tblPr>
      <w:tblGrid>
        <w:gridCol w:w="1295"/>
        <w:gridCol w:w="3830"/>
        <w:gridCol w:w="4410"/>
      </w:tblGrid>
      <w:tr w:rsidR="000E61DA" w:rsidRPr="00D0413A" w:rsidTr="00FB1BCB">
        <w:trPr>
          <w:trHeight w:val="287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:rsidR="000E61DA" w:rsidRPr="00D0413A" w:rsidRDefault="000E61DA" w:rsidP="00D409BB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CASE STUDIES: Non-invasive or </w:t>
            </w:r>
            <w:r w:rsidR="00D409B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</w:t>
            </w: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ell </w:t>
            </w:r>
            <w:r w:rsidR="00D409B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</w:t>
            </w: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ree DNA testing</w:t>
            </w:r>
          </w:p>
        </w:tc>
      </w:tr>
      <w:tr w:rsidR="00D8636E" w:rsidRPr="00D0413A" w:rsidTr="00D409BB">
        <w:trPr>
          <w:trHeight w:val="1315"/>
        </w:trPr>
        <w:tc>
          <w:tcPr>
            <w:tcW w:w="1295" w:type="dxa"/>
          </w:tcPr>
          <w:p w:rsidR="000E61DA" w:rsidRPr="00D0413A" w:rsidRDefault="00493AF1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1:15</w:t>
            </w:r>
            <w:r w:rsidR="002B49D4">
              <w:rPr>
                <w:rFonts w:ascii="Century Gothic" w:hAnsi="Century Gothic" w:cs="Arial"/>
                <w:b/>
                <w:sz w:val="18"/>
                <w:szCs w:val="18"/>
              </w:rPr>
              <w:t>pm</w:t>
            </w:r>
          </w:p>
        </w:tc>
        <w:tc>
          <w:tcPr>
            <w:tcW w:w="3830" w:type="dxa"/>
          </w:tcPr>
          <w:p w:rsidR="000E61DA" w:rsidRPr="00D0413A" w:rsidRDefault="000E61DA" w:rsidP="00FB1BC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 xml:space="preserve">ddPCR cfDNA EGFR testing </w:t>
            </w:r>
          </w:p>
          <w:p w:rsidR="000E61DA" w:rsidRPr="00D0413A" w:rsidRDefault="000E61DA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61DA" w:rsidRPr="00D0413A" w:rsidRDefault="000E61DA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E61DA" w:rsidRPr="00D409BB" w:rsidRDefault="000E61DA" w:rsidP="00D409BB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NIPT</w:t>
            </w:r>
          </w:p>
        </w:tc>
        <w:tc>
          <w:tcPr>
            <w:tcW w:w="4410" w:type="dxa"/>
          </w:tcPr>
          <w:p w:rsidR="000E61DA" w:rsidRDefault="00E7110C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FB1BCB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Annette S. Kim, MD, PhD</w:t>
            </w:r>
            <w:r w:rsidRPr="00FB1BCB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Pr="00FB1BCB">
              <w:rPr>
                <w:rFonts w:ascii="Century Gothic" w:hAnsi="Century Gothic" w:cs="Arial"/>
                <w:i/>
                <w:iCs/>
                <w:sz w:val="18"/>
                <w:szCs w:val="18"/>
              </w:rPr>
              <w:t>Brigham &amp; Women’s Hospital</w:t>
            </w:r>
            <w:r w:rsidRPr="00D0413A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  <w:p w:rsidR="00E7110C" w:rsidRPr="00D0413A" w:rsidRDefault="00E7110C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0E61DA" w:rsidRPr="00D409BB" w:rsidRDefault="000E61DA" w:rsidP="00D409B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Roberta</w:t>
            </w:r>
            <w:r w:rsidR="00D8636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Sitnik, PhD</w:t>
            </w: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D8636E">
              <w:rPr>
                <w:rFonts w:ascii="Century Gothic" w:hAnsi="Century Gothic" w:cs="Arial"/>
                <w:i/>
                <w:iCs/>
                <w:sz w:val="18"/>
                <w:szCs w:val="18"/>
              </w:rPr>
              <w:t>Hospital Israelita Albert Einstein</w:t>
            </w:r>
          </w:p>
        </w:tc>
      </w:tr>
    </w:tbl>
    <w:p w:rsidR="00F8076B" w:rsidRPr="00D0413A" w:rsidRDefault="00F8076B" w:rsidP="007E260D"/>
    <w:tbl>
      <w:tblPr>
        <w:tblStyle w:val="TableGrid"/>
        <w:tblpPr w:leftFromText="180" w:rightFromText="180" w:vertAnchor="text" w:horzAnchor="margin" w:tblpX="-185" w:tblpY="162"/>
        <w:tblW w:w="5099" w:type="pct"/>
        <w:tblLook w:val="04A0" w:firstRow="1" w:lastRow="0" w:firstColumn="1" w:lastColumn="0" w:noHBand="0" w:noVBand="1"/>
      </w:tblPr>
      <w:tblGrid>
        <w:gridCol w:w="1291"/>
        <w:gridCol w:w="3834"/>
        <w:gridCol w:w="4410"/>
      </w:tblGrid>
      <w:tr w:rsidR="000D5CC2" w:rsidRPr="00D0413A" w:rsidTr="00FB1BCB">
        <w:trPr>
          <w:trHeight w:val="287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:rsidR="000D5CC2" w:rsidRPr="00D0413A" w:rsidRDefault="000D5CC2" w:rsidP="00FB1BCB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CASE STUDIES: </w:t>
            </w:r>
            <w:r w:rsidR="000E61DA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Basic SNV </w:t>
            </w:r>
            <w:r w:rsidR="00FB1BC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</w:t>
            </w:r>
            <w:r w:rsidR="000E61DA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etection by NGS</w:t>
            </w:r>
          </w:p>
        </w:tc>
      </w:tr>
      <w:tr w:rsidR="000D5CC2" w:rsidRPr="00D0413A" w:rsidTr="00D409BB">
        <w:trPr>
          <w:trHeight w:val="1314"/>
        </w:trPr>
        <w:tc>
          <w:tcPr>
            <w:tcW w:w="1291" w:type="dxa"/>
          </w:tcPr>
          <w:p w:rsidR="000D5CC2" w:rsidRPr="00D0413A" w:rsidRDefault="00E178AD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1:45</w:t>
            </w:r>
            <w:r w:rsidR="002B49D4">
              <w:rPr>
                <w:rFonts w:ascii="Century Gothic" w:hAnsi="Century Gothic" w:cs="Arial"/>
                <w:b/>
                <w:sz w:val="18"/>
                <w:szCs w:val="18"/>
              </w:rPr>
              <w:t>pm</w:t>
            </w:r>
          </w:p>
        </w:tc>
        <w:tc>
          <w:tcPr>
            <w:tcW w:w="3834" w:type="dxa"/>
          </w:tcPr>
          <w:p w:rsidR="000D5CC2" w:rsidRPr="00D0413A" w:rsidRDefault="000E61DA" w:rsidP="00FB1BC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 xml:space="preserve">NGS SNVs in hemepath </w:t>
            </w:r>
            <w:r w:rsidR="000D5CC2" w:rsidRPr="00D0413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D5CC2" w:rsidRPr="00D0413A" w:rsidRDefault="000D5CC2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5CC2" w:rsidRPr="00D0413A" w:rsidRDefault="000D5CC2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5CC2" w:rsidRPr="00D0413A" w:rsidRDefault="00493AF1" w:rsidP="00FB1BCB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Difficult to sequence areas in constitutional genetics</w:t>
            </w:r>
          </w:p>
          <w:p w:rsidR="000D5CC2" w:rsidRPr="00D0413A" w:rsidRDefault="000D5CC2" w:rsidP="00FB1BCB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</w:tcPr>
          <w:p w:rsidR="00E7110C" w:rsidRPr="00730469" w:rsidRDefault="00E7110C" w:rsidP="00FB1BCB">
            <w:pPr>
              <w:pStyle w:val="ListParagraph"/>
              <w:ind w:left="1440" w:hanging="144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b/>
                <w:i/>
                <w:sz w:val="18"/>
                <w:szCs w:val="18"/>
              </w:rPr>
              <w:t>Jennifer Dunlap, MD</w:t>
            </w:r>
          </w:p>
          <w:p w:rsidR="000D5CC2" w:rsidRDefault="00E7110C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i/>
                <w:sz w:val="18"/>
                <w:szCs w:val="18"/>
              </w:rPr>
              <w:t>Oregon Health &amp; Science University</w:t>
            </w:r>
            <w:r w:rsidRPr="00D0413A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  <w:p w:rsidR="00E7110C" w:rsidRPr="00D0413A" w:rsidRDefault="00E7110C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E7110C" w:rsidRDefault="00E7110C" w:rsidP="00FB1BCB">
            <w:pPr>
              <w:pStyle w:val="ListParagraph"/>
              <w:ind w:left="0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>Avni Santani, PhD</w:t>
            </w:r>
          </w:p>
          <w:p w:rsidR="00E7110C" w:rsidRDefault="00E7110C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3D3163">
              <w:rPr>
                <w:rFonts w:ascii="Century Gothic" w:hAnsi="Century Gothic" w:cs="Arial"/>
                <w:i/>
                <w:sz w:val="18"/>
                <w:szCs w:val="18"/>
              </w:rPr>
              <w:t>Children’s Hospital of Philadelphia</w:t>
            </w:r>
          </w:p>
          <w:p w:rsidR="000D5CC2" w:rsidRPr="00D0413A" w:rsidRDefault="000D5CC2" w:rsidP="00FB1BCB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  <w:tr w:rsidR="00E178AD" w:rsidRPr="00D0413A" w:rsidTr="00D409BB">
        <w:trPr>
          <w:trHeight w:val="388"/>
        </w:trPr>
        <w:tc>
          <w:tcPr>
            <w:tcW w:w="1291" w:type="dxa"/>
          </w:tcPr>
          <w:p w:rsidR="00E178AD" w:rsidRPr="00D0413A" w:rsidRDefault="00E178AD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2:15</w:t>
            </w:r>
            <w:r w:rsidR="002B49D4">
              <w:rPr>
                <w:rFonts w:ascii="Century Gothic" w:hAnsi="Century Gothic" w:cs="Arial"/>
                <w:b/>
                <w:sz w:val="18"/>
                <w:szCs w:val="18"/>
              </w:rPr>
              <w:t>pm</w:t>
            </w:r>
          </w:p>
        </w:tc>
        <w:tc>
          <w:tcPr>
            <w:tcW w:w="3834" w:type="dxa"/>
          </w:tcPr>
          <w:p w:rsidR="00E178AD" w:rsidRPr="00FB1BCB" w:rsidRDefault="00FB1BCB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Break</w:t>
            </w:r>
          </w:p>
        </w:tc>
        <w:tc>
          <w:tcPr>
            <w:tcW w:w="4410" w:type="dxa"/>
          </w:tcPr>
          <w:p w:rsidR="00E178AD" w:rsidRPr="00D0413A" w:rsidRDefault="00E178AD" w:rsidP="00FB1BCB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0D5CC2" w:rsidRPr="00D0413A" w:rsidRDefault="000D5CC2" w:rsidP="007E260D"/>
    <w:tbl>
      <w:tblPr>
        <w:tblStyle w:val="TableGrid"/>
        <w:tblpPr w:leftFromText="180" w:rightFromText="180" w:vertAnchor="text" w:horzAnchor="margin" w:tblpX="-185" w:tblpY="148"/>
        <w:tblW w:w="5099" w:type="pct"/>
        <w:tblLook w:val="04A0" w:firstRow="1" w:lastRow="0" w:firstColumn="1" w:lastColumn="0" w:noHBand="0" w:noVBand="1"/>
      </w:tblPr>
      <w:tblGrid>
        <w:gridCol w:w="1292"/>
        <w:gridCol w:w="3833"/>
        <w:gridCol w:w="4410"/>
      </w:tblGrid>
      <w:tr w:rsidR="000D5CC2" w:rsidRPr="00D0413A" w:rsidTr="00FB1BCB">
        <w:trPr>
          <w:trHeight w:val="287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:rsidR="000D5CC2" w:rsidRPr="00D0413A" w:rsidRDefault="000D5CC2" w:rsidP="00FB1BCB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CASE STUDIES: </w:t>
            </w:r>
            <w:r w:rsidR="00FB1BCB">
              <w:rPr>
                <w:rFonts w:ascii="Century Gothic" w:hAnsi="Century Gothic" w:cs="Arial"/>
                <w:b/>
                <w:bCs/>
                <w:sz w:val="18"/>
                <w:szCs w:val="18"/>
              </w:rPr>
              <w:t>D</w:t>
            </w:r>
            <w:r w:rsidR="002C4C33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etection of </w:t>
            </w:r>
            <w:r w:rsidR="00FB1BCB">
              <w:rPr>
                <w:rFonts w:ascii="Century Gothic" w:hAnsi="Century Gothic" w:cs="Arial"/>
                <w:b/>
                <w:bCs/>
                <w:sz w:val="18"/>
                <w:szCs w:val="18"/>
              </w:rPr>
              <w:t>F</w:t>
            </w:r>
            <w:r w:rsidR="002C4C33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usions</w:t>
            </w:r>
          </w:p>
        </w:tc>
      </w:tr>
      <w:tr w:rsidR="00D8636E" w:rsidRPr="00D0413A" w:rsidTr="00D409BB">
        <w:trPr>
          <w:trHeight w:val="1403"/>
        </w:trPr>
        <w:tc>
          <w:tcPr>
            <w:tcW w:w="1292" w:type="dxa"/>
          </w:tcPr>
          <w:p w:rsidR="000D5CC2" w:rsidRPr="00D0413A" w:rsidRDefault="00E178AD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2:30</w:t>
            </w:r>
            <w:r w:rsidR="002B49D4">
              <w:rPr>
                <w:rFonts w:ascii="Century Gothic" w:hAnsi="Century Gothic" w:cs="Arial"/>
                <w:b/>
                <w:sz w:val="18"/>
                <w:szCs w:val="18"/>
              </w:rPr>
              <w:t>pm</w:t>
            </w:r>
          </w:p>
        </w:tc>
        <w:tc>
          <w:tcPr>
            <w:tcW w:w="3833" w:type="dxa"/>
          </w:tcPr>
          <w:p w:rsidR="001404A9" w:rsidRPr="00D0413A" w:rsidRDefault="000D5CC2" w:rsidP="00FB1BC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Cs/>
                <w:sz w:val="18"/>
                <w:szCs w:val="18"/>
              </w:rPr>
              <w:t>multiplex Anchor Archer RNA</w:t>
            </w:r>
            <w:r w:rsidR="001404A9" w:rsidRPr="00D0413A">
              <w:rPr>
                <w:rFonts w:ascii="Century Gothic" w:hAnsi="Century Gothic" w:cs="Arial"/>
                <w:bCs/>
                <w:sz w:val="18"/>
                <w:szCs w:val="18"/>
              </w:rPr>
              <w:t>-based</w:t>
            </w:r>
            <w:r w:rsidRPr="00D0413A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="001404A9" w:rsidRPr="00D0413A">
              <w:rPr>
                <w:rFonts w:ascii="Century Gothic" w:hAnsi="Century Gothic" w:cs="Arial"/>
                <w:bCs/>
                <w:sz w:val="18"/>
                <w:szCs w:val="18"/>
              </w:rPr>
              <w:t>fusions detection</w:t>
            </w:r>
            <w:r w:rsidRPr="00D0413A">
              <w:rPr>
                <w:rFonts w:ascii="Century Gothic" w:hAnsi="Century Gothic" w:cs="Arial"/>
                <w:bCs/>
                <w:sz w:val="18"/>
                <w:szCs w:val="18"/>
              </w:rPr>
              <w:t xml:space="preserve"> for </w:t>
            </w:r>
            <w:r w:rsidR="001404A9" w:rsidRPr="00D0413A">
              <w:rPr>
                <w:rFonts w:ascii="Century Gothic" w:hAnsi="Century Gothic" w:cs="Arial"/>
                <w:bCs/>
                <w:sz w:val="18"/>
                <w:szCs w:val="18"/>
              </w:rPr>
              <w:t>solid tumors</w:t>
            </w:r>
          </w:p>
          <w:p w:rsidR="001404A9" w:rsidRPr="00D0413A" w:rsidRDefault="001404A9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D5CC2" w:rsidRPr="00D0413A" w:rsidRDefault="000D5CC2" w:rsidP="00FB1BCB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>DNA</w:t>
            </w:r>
            <w:r w:rsidR="001404A9" w:rsidRPr="00D0413A">
              <w:rPr>
                <w:rFonts w:ascii="Century Gothic" w:hAnsi="Century Gothic"/>
                <w:sz w:val="18"/>
                <w:szCs w:val="18"/>
              </w:rPr>
              <w:t>-based</w:t>
            </w:r>
            <w:r w:rsidRPr="00D0413A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1404A9" w:rsidRPr="00D0413A">
              <w:rPr>
                <w:rFonts w:ascii="Century Gothic" w:hAnsi="Century Gothic"/>
                <w:sz w:val="18"/>
                <w:szCs w:val="18"/>
              </w:rPr>
              <w:t>fusion detection</w:t>
            </w:r>
          </w:p>
          <w:p w:rsidR="000D5CC2" w:rsidRPr="00D0413A" w:rsidRDefault="000D5CC2" w:rsidP="00FB1BCB">
            <w:pPr>
              <w:pStyle w:val="ListParagraph"/>
              <w:ind w:left="792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410" w:type="dxa"/>
          </w:tcPr>
          <w:p w:rsidR="00E7110C" w:rsidRPr="00730469" w:rsidRDefault="00E7110C" w:rsidP="00FB1BCB">
            <w:pPr>
              <w:pStyle w:val="ListParagraph"/>
              <w:ind w:left="-18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b/>
                <w:i/>
                <w:sz w:val="18"/>
                <w:szCs w:val="18"/>
              </w:rPr>
              <w:t>Anthony N. Snow, MD</w:t>
            </w:r>
          </w:p>
          <w:p w:rsidR="000D5CC2" w:rsidRDefault="00E7110C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730469">
              <w:rPr>
                <w:rFonts w:ascii="Century Gothic" w:hAnsi="Century Gothic" w:cs="Arial"/>
                <w:i/>
                <w:sz w:val="18"/>
                <w:szCs w:val="18"/>
              </w:rPr>
              <w:t>University of Iowa Hospitals &amp; Clinics</w:t>
            </w:r>
            <w:r w:rsidRPr="00D0413A">
              <w:rPr>
                <w:rFonts w:ascii="Century Gothic" w:hAnsi="Century Gothic" w:cs="Arial"/>
                <w:i/>
                <w:iCs/>
                <w:sz w:val="18"/>
                <w:szCs w:val="18"/>
              </w:rPr>
              <w:t xml:space="preserve"> </w:t>
            </w:r>
          </w:p>
          <w:p w:rsidR="001404A9" w:rsidRDefault="001404A9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FB1BCB" w:rsidRPr="00D0413A" w:rsidRDefault="00FB1BCB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0D5CC2" w:rsidRPr="00D0413A" w:rsidRDefault="00CE1E69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Jason</w:t>
            </w:r>
            <w:r w:rsidR="000D5CC2"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</w:t>
            </w:r>
            <w:r w:rsidR="00D8636E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Rosenbaum, MD</w:t>
            </w:r>
            <w:r w:rsidR="000D5CC2"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 w:rsidR="00D8636E">
              <w:rPr>
                <w:rFonts w:ascii="Century Gothic" w:hAnsi="Century Gothic" w:cs="Arial"/>
                <w:i/>
                <w:iCs/>
                <w:sz w:val="18"/>
                <w:szCs w:val="18"/>
              </w:rPr>
              <w:t>Hospital of the University of Pennsylvania</w:t>
            </w:r>
          </w:p>
          <w:p w:rsidR="000D5CC2" w:rsidRPr="00D0413A" w:rsidRDefault="000D5CC2" w:rsidP="00FB1BCB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0D5CC2" w:rsidRPr="00D0413A" w:rsidRDefault="000D5CC2" w:rsidP="007E260D"/>
    <w:tbl>
      <w:tblPr>
        <w:tblStyle w:val="TableGrid"/>
        <w:tblpPr w:leftFromText="180" w:rightFromText="180" w:vertAnchor="text" w:horzAnchor="margin" w:tblpX="-185" w:tblpY="83"/>
        <w:tblW w:w="5099" w:type="pct"/>
        <w:tblLook w:val="04A0" w:firstRow="1" w:lastRow="0" w:firstColumn="1" w:lastColumn="0" w:noHBand="0" w:noVBand="1"/>
      </w:tblPr>
      <w:tblGrid>
        <w:gridCol w:w="1295"/>
        <w:gridCol w:w="3830"/>
        <w:gridCol w:w="4410"/>
      </w:tblGrid>
      <w:tr w:rsidR="001404A9" w:rsidRPr="00D0413A" w:rsidTr="00FB1BCB">
        <w:trPr>
          <w:trHeight w:val="287"/>
        </w:trPr>
        <w:tc>
          <w:tcPr>
            <w:tcW w:w="9535" w:type="dxa"/>
            <w:gridSpan w:val="3"/>
            <w:shd w:val="clear" w:color="auto" w:fill="D9D9D9" w:themeFill="background1" w:themeFillShade="D9"/>
          </w:tcPr>
          <w:p w:rsidR="001404A9" w:rsidRPr="00D0413A" w:rsidRDefault="001404A9" w:rsidP="00D409BB">
            <w:pPr>
              <w:pStyle w:val="ListParagraph"/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CASE STUDIES: </w:t>
            </w:r>
            <w:r w:rsidR="00D409B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</w:t>
            </w: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opy </w:t>
            </w:r>
            <w:r w:rsidR="00D409BB">
              <w:rPr>
                <w:rFonts w:ascii="Century Gothic" w:hAnsi="Century Gothic" w:cs="Arial"/>
                <w:b/>
                <w:bCs/>
                <w:sz w:val="18"/>
                <w:szCs w:val="18"/>
              </w:rPr>
              <w:t>N</w:t>
            </w:r>
            <w:r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umbe</w:t>
            </w:r>
            <w:r w:rsidR="002C4C33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r </w:t>
            </w:r>
            <w:r w:rsidR="00D409BB">
              <w:rPr>
                <w:rFonts w:ascii="Century Gothic" w:hAnsi="Century Gothic" w:cs="Arial"/>
                <w:b/>
                <w:bCs/>
                <w:sz w:val="18"/>
                <w:szCs w:val="18"/>
              </w:rPr>
              <w:t>A</w:t>
            </w:r>
            <w:r w:rsidR="002C4C33" w:rsidRPr="00D0413A">
              <w:rPr>
                <w:rFonts w:ascii="Century Gothic" w:hAnsi="Century Gothic" w:cs="Arial"/>
                <w:b/>
                <w:bCs/>
                <w:sz w:val="18"/>
                <w:szCs w:val="18"/>
              </w:rPr>
              <w:t>ssessments</w:t>
            </w:r>
          </w:p>
        </w:tc>
      </w:tr>
      <w:tr w:rsidR="001404A9" w:rsidRPr="008B06CE" w:rsidTr="00D409BB">
        <w:trPr>
          <w:trHeight w:val="1402"/>
        </w:trPr>
        <w:tc>
          <w:tcPr>
            <w:tcW w:w="1295" w:type="dxa"/>
          </w:tcPr>
          <w:p w:rsidR="001404A9" w:rsidRPr="00D0413A" w:rsidRDefault="00E178AD" w:rsidP="00FB1BCB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sz w:val="18"/>
                <w:szCs w:val="18"/>
              </w:rPr>
              <w:t>3:00</w:t>
            </w:r>
            <w:r w:rsidR="002B49D4">
              <w:rPr>
                <w:rFonts w:ascii="Century Gothic" w:hAnsi="Century Gothic" w:cs="Arial"/>
                <w:b/>
                <w:sz w:val="18"/>
                <w:szCs w:val="18"/>
              </w:rPr>
              <w:t>pm</w:t>
            </w:r>
          </w:p>
        </w:tc>
        <w:tc>
          <w:tcPr>
            <w:tcW w:w="3830" w:type="dxa"/>
          </w:tcPr>
          <w:p w:rsidR="001404A9" w:rsidRPr="00D0413A" w:rsidRDefault="00CE1E69" w:rsidP="00FB1BC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 xml:space="preserve">aSNP , aCGH </w:t>
            </w:r>
          </w:p>
          <w:p w:rsidR="001404A9" w:rsidRPr="00D0413A" w:rsidRDefault="001404A9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404A9" w:rsidRPr="00D0413A" w:rsidRDefault="001404A9" w:rsidP="00FB1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1404A9" w:rsidRPr="00D0413A" w:rsidRDefault="00CE1E69" w:rsidP="00FB1BCB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18"/>
                <w:szCs w:val="18"/>
              </w:rPr>
            </w:pPr>
            <w:r w:rsidRPr="00D0413A">
              <w:rPr>
                <w:rFonts w:ascii="Century Gothic" w:hAnsi="Century Gothic"/>
                <w:sz w:val="18"/>
                <w:szCs w:val="18"/>
              </w:rPr>
              <w:t xml:space="preserve">CNVs by NGS </w:t>
            </w:r>
          </w:p>
        </w:tc>
        <w:tc>
          <w:tcPr>
            <w:tcW w:w="4410" w:type="dxa"/>
          </w:tcPr>
          <w:p w:rsidR="001404A9" w:rsidRPr="00D0413A" w:rsidRDefault="00D8636E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Kristy</w:t>
            </w:r>
            <w:r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 Crooks, PhD</w:t>
            </w:r>
            <w:r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University of North Carolina at Chapel Hill</w:t>
            </w:r>
          </w:p>
          <w:p w:rsidR="001404A9" w:rsidRPr="00D0413A" w:rsidRDefault="001404A9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</w:p>
          <w:p w:rsidR="001404A9" w:rsidRPr="00D0413A" w:rsidRDefault="00D8636E" w:rsidP="00FB1BCB">
            <w:pPr>
              <w:pStyle w:val="ListParagraph"/>
              <w:ind w:left="-18" w:firstLine="18"/>
              <w:rPr>
                <w:rFonts w:ascii="Century Gothic" w:hAnsi="Century Gothic" w:cs="Arial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Jeremy Segal, MD, PhD</w:t>
            </w:r>
            <w:r w:rsidR="001404A9" w:rsidRPr="00D0413A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University of Chicago</w:t>
            </w:r>
          </w:p>
        </w:tc>
      </w:tr>
    </w:tbl>
    <w:p w:rsidR="004E52ED" w:rsidRDefault="004E52ED" w:rsidP="007E260D"/>
    <w:p w:rsidR="00A44ABC" w:rsidRDefault="00A44ABC" w:rsidP="007E260D"/>
    <w:tbl>
      <w:tblPr>
        <w:tblStyle w:val="TableGrid"/>
        <w:tblW w:w="5039" w:type="pct"/>
        <w:tblInd w:w="-185" w:type="dxa"/>
        <w:tblLook w:val="04A0" w:firstRow="1" w:lastRow="0" w:firstColumn="1" w:lastColumn="0" w:noHBand="0" w:noVBand="1"/>
      </w:tblPr>
      <w:tblGrid>
        <w:gridCol w:w="1350"/>
        <w:gridCol w:w="3781"/>
        <w:gridCol w:w="4292"/>
      </w:tblGrid>
      <w:tr w:rsidR="00A44ABC" w:rsidRPr="006B5019" w:rsidTr="00D409BB">
        <w:trPr>
          <w:trHeight w:val="296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A44ABC" w:rsidRPr="006B5019" w:rsidRDefault="00A44ABC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781" w:type="dxa"/>
            <w:shd w:val="clear" w:color="auto" w:fill="D9D9D9" w:themeFill="background1" w:themeFillShade="D9"/>
            <w:vAlign w:val="center"/>
          </w:tcPr>
          <w:p w:rsidR="00A44ABC" w:rsidRPr="006B5019" w:rsidRDefault="00A44ABC" w:rsidP="00550D70">
            <w:pPr>
              <w:pStyle w:val="ListParagraph"/>
              <w:ind w:left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292" w:type="dxa"/>
            <w:shd w:val="clear" w:color="auto" w:fill="D9D9D9" w:themeFill="background1" w:themeFillShade="D9"/>
            <w:vAlign w:val="center"/>
          </w:tcPr>
          <w:p w:rsidR="00A44ABC" w:rsidRPr="006B5019" w:rsidRDefault="00A44ABC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A44ABC" w:rsidRPr="006B5019" w:rsidTr="00D409BB">
        <w:trPr>
          <w:trHeight w:val="224"/>
        </w:trPr>
        <w:tc>
          <w:tcPr>
            <w:tcW w:w="1350" w:type="dxa"/>
          </w:tcPr>
          <w:p w:rsidR="00A44ABC" w:rsidRPr="006B5019" w:rsidRDefault="00A44ABC" w:rsidP="00E178AD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3:</w:t>
            </w:r>
            <w:r w:rsidR="00E178AD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0</w:t>
            </w:r>
            <w:r w:rsidRPr="006B5019">
              <w:rPr>
                <w:rFonts w:ascii="Century Gothic" w:hAnsi="Century Gothic" w:cs="Arial"/>
                <w:b/>
                <w:sz w:val="18"/>
                <w:szCs w:val="18"/>
              </w:rPr>
              <w:t>pm</w:t>
            </w:r>
          </w:p>
        </w:tc>
        <w:tc>
          <w:tcPr>
            <w:tcW w:w="3781" w:type="dxa"/>
          </w:tcPr>
          <w:p w:rsidR="00A44ABC" w:rsidRPr="00D554A9" w:rsidRDefault="00A44ABC" w:rsidP="00D409BB">
            <w:pPr>
              <w:pStyle w:val="ListParagraph"/>
              <w:ind w:left="0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Closing Remarks and Questions</w:t>
            </w:r>
          </w:p>
        </w:tc>
        <w:tc>
          <w:tcPr>
            <w:tcW w:w="4292" w:type="dxa"/>
          </w:tcPr>
          <w:p w:rsidR="00A44ABC" w:rsidRPr="00AE1A7F" w:rsidRDefault="00A44ABC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  <w:r w:rsidRPr="00AE1A7F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Annette </w:t>
            </w:r>
            <w:r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 xml:space="preserve">S. </w:t>
            </w:r>
            <w:r w:rsidRPr="00AE1A7F"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t>Kim, MD, PhD</w:t>
            </w:r>
            <w:r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  <w:br/>
            </w:r>
            <w:r>
              <w:rPr>
                <w:rFonts w:ascii="Century Gothic" w:hAnsi="Century Gothic" w:cs="Arial"/>
                <w:i/>
                <w:iCs/>
                <w:sz w:val="18"/>
                <w:szCs w:val="18"/>
              </w:rPr>
              <w:t>Brigham &amp; Women’s Hospital</w:t>
            </w:r>
          </w:p>
          <w:p w:rsidR="00A44ABC" w:rsidRPr="00813CFE" w:rsidRDefault="00A44ABC" w:rsidP="00550D70">
            <w:pPr>
              <w:pStyle w:val="ListParagraph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</w:tr>
      <w:tr w:rsidR="00A44ABC" w:rsidRPr="006B67FF" w:rsidTr="00D409BB">
        <w:trPr>
          <w:trHeight w:val="458"/>
        </w:trPr>
        <w:tc>
          <w:tcPr>
            <w:tcW w:w="1350" w:type="dxa"/>
          </w:tcPr>
          <w:p w:rsidR="00A44ABC" w:rsidRDefault="00A44ABC" w:rsidP="00550D70">
            <w:pPr>
              <w:pStyle w:val="ListParagraph"/>
              <w:ind w:left="72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3:45pm</w:t>
            </w:r>
          </w:p>
        </w:tc>
        <w:tc>
          <w:tcPr>
            <w:tcW w:w="3781" w:type="dxa"/>
          </w:tcPr>
          <w:p w:rsidR="00A44ABC" w:rsidRPr="00AE1A7F" w:rsidRDefault="00A44ABC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Adjourn</w:t>
            </w:r>
          </w:p>
        </w:tc>
        <w:tc>
          <w:tcPr>
            <w:tcW w:w="4292" w:type="dxa"/>
          </w:tcPr>
          <w:p w:rsidR="00A44ABC" w:rsidRPr="006B67FF" w:rsidRDefault="00A44ABC" w:rsidP="00550D70">
            <w:pPr>
              <w:pStyle w:val="ListParagraph"/>
              <w:ind w:left="-18" w:firstLine="18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</w:tbl>
    <w:p w:rsidR="0062550D" w:rsidRDefault="0062550D" w:rsidP="007E260D"/>
    <w:p w:rsidR="00654A67" w:rsidRDefault="00654A67" w:rsidP="007E260D">
      <w:r>
        <w:t xml:space="preserve"> </w:t>
      </w:r>
    </w:p>
    <w:sectPr w:rsidR="00654A67" w:rsidSect="00550D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29" w:rsidRDefault="00DD4B29" w:rsidP="00DD4B29">
      <w:r>
        <w:separator/>
      </w:r>
    </w:p>
  </w:endnote>
  <w:endnote w:type="continuationSeparator" w:id="0">
    <w:p w:rsidR="00DD4B29" w:rsidRDefault="00DD4B29" w:rsidP="00DD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29" w:rsidRDefault="00DD4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29" w:rsidRDefault="00DD4B29">
    <w:pPr>
      <w:pStyle w:val="Footer"/>
    </w:pPr>
    <w:r>
      <w:t>REVISED:</w:t>
    </w:r>
    <w:bookmarkStart w:id="0" w:name="_GoBack"/>
    <w:bookmarkEnd w:id="0"/>
    <w:r>
      <w:t xml:space="preserve"> 6/26/17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29" w:rsidRDefault="00DD4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29" w:rsidRDefault="00DD4B29" w:rsidP="00DD4B29">
      <w:r>
        <w:separator/>
      </w:r>
    </w:p>
  </w:footnote>
  <w:footnote w:type="continuationSeparator" w:id="0">
    <w:p w:rsidR="00DD4B29" w:rsidRDefault="00DD4B29" w:rsidP="00DD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29" w:rsidRDefault="00DD4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29" w:rsidRDefault="00DD4B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B29" w:rsidRDefault="00DD4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C3"/>
    <w:multiLevelType w:val="hybridMultilevel"/>
    <w:tmpl w:val="5BD6AB30"/>
    <w:lvl w:ilvl="0" w:tplc="BB10F162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13728"/>
    <w:multiLevelType w:val="multilevel"/>
    <w:tmpl w:val="B5307E7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2" w15:restartNumberingAfterBreak="0">
    <w:nsid w:val="0DC61605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B80464B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2CED3D3F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491D1E96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525C5BE1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54F73F50"/>
    <w:multiLevelType w:val="multilevel"/>
    <w:tmpl w:val="B5307E7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hint="default"/>
      </w:rPr>
    </w:lvl>
  </w:abstractNum>
  <w:abstractNum w:abstractNumId="8" w15:restartNumberingAfterBreak="0">
    <w:nsid w:val="5A09611E"/>
    <w:multiLevelType w:val="hybridMultilevel"/>
    <w:tmpl w:val="005281F2"/>
    <w:lvl w:ilvl="0" w:tplc="AA8A1356">
      <w:start w:val="1"/>
      <w:numFmt w:val="lowerRoman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34621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663D7CE9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8A05AF2"/>
    <w:multiLevelType w:val="hybridMultilevel"/>
    <w:tmpl w:val="C2443162"/>
    <w:lvl w:ilvl="0" w:tplc="0409001B">
      <w:start w:val="1"/>
      <w:numFmt w:val="lowerRoman"/>
      <w:lvlText w:val="%1."/>
      <w:lvlJc w:val="righ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FA"/>
    <w:rsid w:val="000742B8"/>
    <w:rsid w:val="000D5CC2"/>
    <w:rsid w:val="000E61DA"/>
    <w:rsid w:val="001404A9"/>
    <w:rsid w:val="001A25E4"/>
    <w:rsid w:val="001D75F8"/>
    <w:rsid w:val="001F54FA"/>
    <w:rsid w:val="00241866"/>
    <w:rsid w:val="00244BAB"/>
    <w:rsid w:val="0026392E"/>
    <w:rsid w:val="002B49D4"/>
    <w:rsid w:val="002C4C33"/>
    <w:rsid w:val="003133AB"/>
    <w:rsid w:val="00362EA9"/>
    <w:rsid w:val="003D02DC"/>
    <w:rsid w:val="00413482"/>
    <w:rsid w:val="00425D52"/>
    <w:rsid w:val="00446904"/>
    <w:rsid w:val="00493AF1"/>
    <w:rsid w:val="004E52ED"/>
    <w:rsid w:val="00550D70"/>
    <w:rsid w:val="0061658E"/>
    <w:rsid w:val="0062550D"/>
    <w:rsid w:val="00654A67"/>
    <w:rsid w:val="006903F4"/>
    <w:rsid w:val="0069398D"/>
    <w:rsid w:val="006E445C"/>
    <w:rsid w:val="00747AE2"/>
    <w:rsid w:val="00766130"/>
    <w:rsid w:val="007E260D"/>
    <w:rsid w:val="00893E36"/>
    <w:rsid w:val="008B06CE"/>
    <w:rsid w:val="008F7294"/>
    <w:rsid w:val="008F77AB"/>
    <w:rsid w:val="00963955"/>
    <w:rsid w:val="00A31590"/>
    <w:rsid w:val="00A33800"/>
    <w:rsid w:val="00A44ABC"/>
    <w:rsid w:val="00AE53B6"/>
    <w:rsid w:val="00C00EFD"/>
    <w:rsid w:val="00C4202B"/>
    <w:rsid w:val="00C93DAE"/>
    <w:rsid w:val="00CE1E69"/>
    <w:rsid w:val="00D0413A"/>
    <w:rsid w:val="00D409BB"/>
    <w:rsid w:val="00D8636E"/>
    <w:rsid w:val="00DD4B29"/>
    <w:rsid w:val="00E0129F"/>
    <w:rsid w:val="00E178AD"/>
    <w:rsid w:val="00E41BA8"/>
    <w:rsid w:val="00E7110C"/>
    <w:rsid w:val="00ED0F67"/>
    <w:rsid w:val="00F63312"/>
    <w:rsid w:val="00F67007"/>
    <w:rsid w:val="00F8076B"/>
    <w:rsid w:val="00FA547F"/>
    <w:rsid w:val="00FB1BCB"/>
    <w:rsid w:val="00FC6B95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139B7-341E-43A8-87BF-9FBDB49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4FA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4FA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1F54FA"/>
    <w:pPr>
      <w:spacing w:after="0" w:line="240" w:lineRule="auto"/>
    </w:pPr>
    <w:rPr>
      <w:rFonts w:ascii="Arial" w:eastAsia="Calibri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4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FA547F"/>
    <w:rPr>
      <w:i/>
      <w:iCs/>
    </w:rPr>
  </w:style>
  <w:style w:type="character" w:styleId="Hyperlink">
    <w:name w:val="Hyperlink"/>
    <w:basedOn w:val="DefaultParagraphFont"/>
    <w:uiPriority w:val="99"/>
    <w:unhideWhenUsed/>
    <w:rsid w:val="00FC6B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98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B29"/>
    <w:rPr>
      <w:rFonts w:ascii="Arial" w:eastAsia="Calibri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4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B29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Molecular Pathology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Barker</dc:creator>
  <cp:lastModifiedBy>Eriko Clements</cp:lastModifiedBy>
  <cp:revision>3</cp:revision>
  <cp:lastPrinted>2017-05-03T15:20:00Z</cp:lastPrinted>
  <dcterms:created xsi:type="dcterms:W3CDTF">2017-06-26T18:24:00Z</dcterms:created>
  <dcterms:modified xsi:type="dcterms:W3CDTF">2017-06-26T18:24:00Z</dcterms:modified>
</cp:coreProperties>
</file>